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727E6" w14:textId="6E637770" w:rsidR="0078617A" w:rsidRDefault="0078617A" w:rsidP="00E31B3B">
      <w:pPr>
        <w:pStyle w:val="ac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49A">
        <w:rPr>
          <w:rFonts w:ascii="Times New Roman" w:hAnsi="Times New Roman" w:cs="Times New Roman"/>
          <w:i/>
          <w:sz w:val="28"/>
          <w:szCs w:val="28"/>
        </w:rPr>
        <w:t>С 01.01.2022 вступают в силу изменения в Федеральный закон от 02.07.2021 № 336-ФЗ «О внесении изменений в статью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Федеральный закон «Устав автомобильного транспорта и городского наземного электрического транспорта» и Постановление Правительства РФ от 21.12.2020 № 2200 «Об утверждении</w:t>
      </w:r>
      <w:proofErr w:type="gramEnd"/>
      <w:r w:rsidRPr="00A3249A">
        <w:rPr>
          <w:rFonts w:ascii="Times New Roman" w:hAnsi="Times New Roman" w:cs="Times New Roman"/>
          <w:i/>
          <w:sz w:val="28"/>
          <w:szCs w:val="28"/>
        </w:rPr>
        <w:t xml:space="preserve"> Правил перевозок грузов автомобильным транспортом и о внесении изменений в пункт 2.1.1 Правил дорожного движения Российской Федерации</w:t>
      </w:r>
    </w:p>
    <w:p w14:paraId="2869BD2B" w14:textId="77777777" w:rsidR="00A3249A" w:rsidRPr="00A3249A" w:rsidRDefault="00A3249A" w:rsidP="0078617A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52883C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 xml:space="preserve">С 01.01.2022 года юридические лица и ИП, которые связаны с грузоперевозками, смогут подключаться к ГИС ЭПД. Это грузоотправители, грузополучатели, логистические компании, фрахтовщики, фрахтователи. Обязательный обмен электронными транспортными накладными планируется с 01.01.2023 года. До этого момента участники системы могут создавать и отправлять </w:t>
      </w:r>
      <w:proofErr w:type="spellStart"/>
      <w:r w:rsidRPr="00161AA4">
        <w:rPr>
          <w:rFonts w:ascii="Times New Roman" w:hAnsi="Times New Roman" w:cs="Times New Roman"/>
          <w:sz w:val="28"/>
          <w:szCs w:val="28"/>
        </w:rPr>
        <w:t>ЭТрН</w:t>
      </w:r>
      <w:proofErr w:type="spellEnd"/>
      <w:r w:rsidRPr="00161AA4">
        <w:rPr>
          <w:rFonts w:ascii="Times New Roman" w:hAnsi="Times New Roman" w:cs="Times New Roman"/>
          <w:sz w:val="28"/>
          <w:szCs w:val="28"/>
        </w:rPr>
        <w:t xml:space="preserve"> на добровольной основе.</w:t>
      </w:r>
    </w:p>
    <w:p w14:paraId="46412BEE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>С 01.01.2022 года в Уставе автомобильного транспорта появятся положения об электронных перевозочных документах. Формат транспортной накладной установит ФНС.</w:t>
      </w:r>
    </w:p>
    <w:p w14:paraId="4D3F23E6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 xml:space="preserve">Электронная транспортная накладная представляет собой аналог транспортной накладной, созданный в специальной системе и заверенный квалифицированной электронной подписью. </w:t>
      </w:r>
    </w:p>
    <w:p w14:paraId="0A51119D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>Электронные транспортные накладные (</w:t>
      </w:r>
      <w:proofErr w:type="spellStart"/>
      <w:r w:rsidRPr="00161AA4">
        <w:rPr>
          <w:rFonts w:ascii="Times New Roman" w:hAnsi="Times New Roman" w:cs="Times New Roman"/>
          <w:sz w:val="28"/>
          <w:szCs w:val="28"/>
        </w:rPr>
        <w:t>ЭТрН</w:t>
      </w:r>
      <w:proofErr w:type="spellEnd"/>
      <w:r w:rsidRPr="00161AA4">
        <w:rPr>
          <w:rFonts w:ascii="Times New Roman" w:hAnsi="Times New Roman" w:cs="Times New Roman"/>
          <w:sz w:val="28"/>
          <w:szCs w:val="28"/>
        </w:rPr>
        <w:t xml:space="preserve">) подтверждают заключение договора на транспортно-экспедиторские услуги, подтверждение расходов на логистические услуги. Сформированные документы необходимо направлять в специальную информационную систему. </w:t>
      </w:r>
    </w:p>
    <w:p w14:paraId="631D6C74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>На портале госуслуг запущен сервис «Безбумажные перевозки пассажиров и грузов». Грузоперевозчики смогут оформлять электронные транспортные накладные, путевые листы с данными медосмотра водителей и специальные разрешения на перевозку грузов.</w:t>
      </w:r>
    </w:p>
    <w:p w14:paraId="7AD695B9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 xml:space="preserve">Посредниками между предпринимателями и ГИС ЭПД выступят операторы электронного документооборота. Оформлять и отправлять документы с помощью решений операторов. Минтранс определит перечень таких операторов и сформирует специальный реестр. Также необходимо выбрать решение оператора для обмена документами: облачный сервис или интеграция сервиса с внутренними учетными системами предприятия. При использовании решения для ЭДО или учетной системы, сообщите об этом оператору. Он оценит, возможна ли интеграция с его платформой, сроки и стоимость внедрения </w:t>
      </w:r>
      <w:proofErr w:type="spellStart"/>
      <w:r w:rsidRPr="00161AA4">
        <w:rPr>
          <w:rFonts w:ascii="Times New Roman" w:hAnsi="Times New Roman" w:cs="Times New Roman"/>
          <w:sz w:val="28"/>
          <w:szCs w:val="28"/>
        </w:rPr>
        <w:t>ЭТрН</w:t>
      </w:r>
      <w:proofErr w:type="spellEnd"/>
      <w:r w:rsidRPr="00161AA4">
        <w:rPr>
          <w:rFonts w:ascii="Times New Roman" w:hAnsi="Times New Roman" w:cs="Times New Roman"/>
          <w:sz w:val="28"/>
          <w:szCs w:val="28"/>
        </w:rPr>
        <w:t>.</w:t>
      </w:r>
    </w:p>
    <w:p w14:paraId="153AD684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 xml:space="preserve">При подключении к ГИС ЭПД необходимо заключить соглашения об обмене электронными документами: между транспортной компанией и водителем; между грузоотправителем, транспортной компанией и грузополучателем. </w:t>
      </w:r>
    </w:p>
    <w:p w14:paraId="0D44469F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lastRenderedPageBreak/>
        <w:t>Необходимо приобрести электронные устройства, настроить мобильные клиенты ЭДО и научить работе с ними. Поскольку груз отправляют со склада и складским работникам нужно фиксировать отгрузку, то им тоже необходимо приобрести электронные устройства с доступом к платформе оператора ЭДО.</w:t>
      </w:r>
    </w:p>
    <w:p w14:paraId="0F55EBE0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>Взаимодействие участников ЭДО:</w:t>
      </w:r>
    </w:p>
    <w:p w14:paraId="6E46A6FF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>1. Грузоотправитель создает транспортную накладную на платформе оператора ЭДО или в собственной учетной системе, если она интегрирована с платформой оператора. В документе грузоотправитель указывает данные о перевозчике, грузополучателе, водителе и параметрах груза. Затем ответственное за отгрузку лицо подписывает накладную квалифицированной электронной подписью (КЭП) и через оператора ЭДО отправляет в ГИС ЭПД.</w:t>
      </w:r>
    </w:p>
    <w:p w14:paraId="27816E70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 xml:space="preserve">2. Система отправляет </w:t>
      </w:r>
      <w:proofErr w:type="spellStart"/>
      <w:r w:rsidRPr="00161AA4">
        <w:rPr>
          <w:rFonts w:ascii="Times New Roman" w:hAnsi="Times New Roman" w:cs="Times New Roman"/>
          <w:sz w:val="28"/>
          <w:szCs w:val="28"/>
        </w:rPr>
        <w:t>ЭТрН</w:t>
      </w:r>
      <w:proofErr w:type="spellEnd"/>
      <w:r w:rsidRPr="00161AA4">
        <w:rPr>
          <w:rFonts w:ascii="Times New Roman" w:hAnsi="Times New Roman" w:cs="Times New Roman"/>
          <w:sz w:val="28"/>
          <w:szCs w:val="28"/>
        </w:rPr>
        <w:t xml:space="preserve"> перевозчику и грузополучателю.</w:t>
      </w:r>
    </w:p>
    <w:p w14:paraId="2B768473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 xml:space="preserve">3. Водитель при приеме груза к перевозке открывает приложение на телефоне или планшете, находит нужный документ и подтверждает приемку, подписав документ простой электронной подписью (ПЭП). </w:t>
      </w:r>
    </w:p>
    <w:p w14:paraId="7CC3E75F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 xml:space="preserve">4. Грузополучатель принимает товар, находит транспортную накладную в учетной системе, подтверждает приемку и подписывает </w:t>
      </w:r>
      <w:proofErr w:type="spellStart"/>
      <w:r w:rsidRPr="00161AA4">
        <w:rPr>
          <w:rFonts w:ascii="Times New Roman" w:hAnsi="Times New Roman" w:cs="Times New Roman"/>
          <w:sz w:val="28"/>
          <w:szCs w:val="28"/>
        </w:rPr>
        <w:t>ЭТрН</w:t>
      </w:r>
      <w:proofErr w:type="spellEnd"/>
      <w:r w:rsidRPr="00161AA4">
        <w:rPr>
          <w:rFonts w:ascii="Times New Roman" w:hAnsi="Times New Roman" w:cs="Times New Roman"/>
          <w:sz w:val="28"/>
          <w:szCs w:val="28"/>
        </w:rPr>
        <w:t>. При этом он может сделать замечания, указать их в комментарии при приемке.</w:t>
      </w:r>
    </w:p>
    <w:p w14:paraId="02901F2D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>5. Водитель подтверждает передачу груза в приложении с помощью ПЭП.</w:t>
      </w:r>
    </w:p>
    <w:p w14:paraId="6E08B7F8" w14:textId="77777777" w:rsidR="0078617A" w:rsidRPr="00161AA4" w:rsidRDefault="0078617A" w:rsidP="007861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A4">
        <w:rPr>
          <w:rFonts w:ascii="Times New Roman" w:hAnsi="Times New Roman" w:cs="Times New Roman"/>
          <w:sz w:val="28"/>
          <w:szCs w:val="28"/>
        </w:rPr>
        <w:t>6. Система отправляет подписанную накладную грузоотправителю и перевозчику, которые также ставят свои КЭП и завершают документооборот.</w:t>
      </w:r>
    </w:p>
    <w:p w14:paraId="026945AD" w14:textId="239CF09B" w:rsidR="001F1CEB" w:rsidRPr="009E0691" w:rsidRDefault="001F1CEB" w:rsidP="0078617A">
      <w:pPr>
        <w:jc w:val="both"/>
        <w:rPr>
          <w:szCs w:val="28"/>
        </w:rPr>
      </w:pPr>
    </w:p>
    <w:p w14:paraId="1BA2AB08" w14:textId="77777777" w:rsidR="00E95CE4" w:rsidRDefault="00E95CE4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624E663A" w14:textId="77777777" w:rsidR="0017550F" w:rsidRDefault="0017550F">
      <w:pPr>
        <w:rPr>
          <w:b/>
        </w:rPr>
      </w:pPr>
    </w:p>
    <w:p w14:paraId="74B4B17C" w14:textId="77777777" w:rsidR="00D94597" w:rsidRDefault="00D94597">
      <w:pPr>
        <w:rPr>
          <w:b/>
        </w:rPr>
      </w:pPr>
    </w:p>
    <w:p w14:paraId="5309C9E6" w14:textId="77777777" w:rsidR="00D94597" w:rsidRDefault="00D94597">
      <w:pPr>
        <w:rPr>
          <w:b/>
        </w:rPr>
      </w:pPr>
    </w:p>
    <w:p w14:paraId="39934D1A" w14:textId="77777777" w:rsidR="00D94597" w:rsidRDefault="00D94597">
      <w:pPr>
        <w:rPr>
          <w:b/>
        </w:rPr>
      </w:pPr>
    </w:p>
    <w:p w14:paraId="3B0364D4" w14:textId="444817B7" w:rsidR="00494557" w:rsidRPr="002872E7" w:rsidRDefault="00E31B3B" w:rsidP="002872E7">
      <w:r>
        <w:t xml:space="preserve"> </w:t>
      </w:r>
      <w:bookmarkStart w:id="0" w:name="_GoBack"/>
      <w:bookmarkEnd w:id="0"/>
    </w:p>
    <w:sectPr w:rsidR="00494557" w:rsidRPr="002872E7" w:rsidSect="00D94597">
      <w:headerReference w:type="even" r:id="rId7"/>
      <w:headerReference w:type="defaul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0F30" w14:textId="77777777" w:rsidR="00BC4224" w:rsidRDefault="00BC4224">
      <w:r>
        <w:separator/>
      </w:r>
    </w:p>
  </w:endnote>
  <w:endnote w:type="continuationSeparator" w:id="0">
    <w:p w14:paraId="08119E0F" w14:textId="77777777" w:rsidR="00BC4224" w:rsidRDefault="00BC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E0475" w14:textId="77777777" w:rsidR="00BC4224" w:rsidRDefault="00BC4224">
      <w:r>
        <w:separator/>
      </w:r>
    </w:p>
  </w:footnote>
  <w:footnote w:type="continuationSeparator" w:id="0">
    <w:p w14:paraId="0684FBB5" w14:textId="77777777" w:rsidR="00BC4224" w:rsidRDefault="00BC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48F6" w14:textId="2932FD85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B3B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6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452517"/>
    <w:rsid w:val="00474FB5"/>
    <w:rsid w:val="00494557"/>
    <w:rsid w:val="005B2266"/>
    <w:rsid w:val="006D316F"/>
    <w:rsid w:val="0078617A"/>
    <w:rsid w:val="007F15DF"/>
    <w:rsid w:val="00861211"/>
    <w:rsid w:val="00884F57"/>
    <w:rsid w:val="009E25F4"/>
    <w:rsid w:val="00A3249A"/>
    <w:rsid w:val="00AE342D"/>
    <w:rsid w:val="00B64F64"/>
    <w:rsid w:val="00BC4224"/>
    <w:rsid w:val="00BE3758"/>
    <w:rsid w:val="00D05320"/>
    <w:rsid w:val="00D105AF"/>
    <w:rsid w:val="00D94597"/>
    <w:rsid w:val="00DB734C"/>
    <w:rsid w:val="00DD2390"/>
    <w:rsid w:val="00E31B3B"/>
    <w:rsid w:val="00E332C3"/>
    <w:rsid w:val="00E55B6B"/>
    <w:rsid w:val="00E61CBA"/>
    <w:rsid w:val="00E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LenV5580</cp:lastModifiedBy>
  <cp:revision>6</cp:revision>
  <cp:lastPrinted>2022-01-10T14:12:00Z</cp:lastPrinted>
  <dcterms:created xsi:type="dcterms:W3CDTF">2022-01-10T14:12:00Z</dcterms:created>
  <dcterms:modified xsi:type="dcterms:W3CDTF">2022-06-27T08:16:00Z</dcterms:modified>
</cp:coreProperties>
</file>