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C4513" w14:textId="00C6F25F" w:rsidR="00472F91" w:rsidRPr="004A1D8E" w:rsidRDefault="00786421" w:rsidP="004A1D8E">
      <w:pPr>
        <w:ind w:firstLine="709"/>
        <w:jc w:val="center"/>
        <w:rPr>
          <w:rFonts w:eastAsiaTheme="minorHAnsi"/>
          <w:b/>
          <w:sz w:val="28"/>
          <w:szCs w:val="28"/>
          <w:lang w:eastAsia="en-US"/>
        </w:rPr>
      </w:pPr>
      <w:bookmarkStart w:id="0" w:name="_GoBack"/>
      <w:r w:rsidRPr="004A1D8E">
        <w:rPr>
          <w:rFonts w:eastAsiaTheme="minorHAnsi"/>
          <w:b/>
          <w:sz w:val="28"/>
          <w:szCs w:val="28"/>
          <w:lang w:val="en-US" w:eastAsia="en-US"/>
        </w:rPr>
        <w:t>C</w:t>
      </w:r>
      <w:proofErr w:type="spellStart"/>
      <w:r w:rsidRPr="004A1D8E">
        <w:rPr>
          <w:rFonts w:eastAsiaTheme="minorHAnsi"/>
          <w:b/>
          <w:sz w:val="28"/>
          <w:szCs w:val="28"/>
          <w:lang w:eastAsia="en-US"/>
        </w:rPr>
        <w:t>огласно</w:t>
      </w:r>
      <w:proofErr w:type="spellEnd"/>
      <w:r w:rsidRPr="004A1D8E">
        <w:rPr>
          <w:rFonts w:eastAsiaTheme="minorHAnsi"/>
          <w:b/>
          <w:sz w:val="28"/>
          <w:szCs w:val="28"/>
          <w:lang w:eastAsia="en-US"/>
        </w:rPr>
        <w:t xml:space="preserve"> Федерального закона</w:t>
      </w:r>
      <w:r w:rsidR="00076EC1" w:rsidRPr="004A1D8E">
        <w:rPr>
          <w:rFonts w:eastAsiaTheme="minorHAnsi"/>
          <w:b/>
          <w:sz w:val="28"/>
          <w:szCs w:val="28"/>
          <w:lang w:eastAsia="en-US"/>
        </w:rPr>
        <w:t xml:space="preserve"> </w:t>
      </w:r>
      <w:r w:rsidR="00472F91" w:rsidRPr="004A1D8E">
        <w:rPr>
          <w:rFonts w:eastAsiaTheme="minorHAnsi"/>
          <w:b/>
          <w:sz w:val="28"/>
          <w:szCs w:val="28"/>
          <w:lang w:eastAsia="en-US"/>
        </w:rPr>
        <w:t xml:space="preserve">№ 127-ФЗ от 14.04.2023 «О внесении изменений в отдельные законодательные акты Российской Федерации» с 14.04.2023 повестки гражданам, подлежащим призыву на военную службу, направляются военным комиссариатом в письменной форме, а также </w:t>
      </w:r>
      <w:r w:rsidR="004A1D8E" w:rsidRPr="004A1D8E">
        <w:rPr>
          <w:rFonts w:eastAsiaTheme="minorHAnsi"/>
          <w:b/>
          <w:sz w:val="28"/>
          <w:szCs w:val="28"/>
          <w:lang w:eastAsia="en-US"/>
        </w:rPr>
        <w:t>дублируются в электронной форме</w:t>
      </w:r>
      <w:bookmarkEnd w:id="0"/>
    </w:p>
    <w:p w14:paraId="74A88A1A" w14:textId="77777777" w:rsidR="004A1D8E" w:rsidRPr="00B21D0D" w:rsidRDefault="004A1D8E" w:rsidP="00472F91">
      <w:pPr>
        <w:ind w:firstLine="709"/>
        <w:jc w:val="both"/>
        <w:rPr>
          <w:rFonts w:eastAsiaTheme="minorHAnsi"/>
          <w:i/>
          <w:sz w:val="28"/>
          <w:szCs w:val="28"/>
          <w:lang w:eastAsia="en-US"/>
        </w:rPr>
      </w:pPr>
    </w:p>
    <w:p w14:paraId="1E22BFEC" w14:textId="7418C0C7" w:rsidR="00472F91" w:rsidRPr="00472F91" w:rsidRDefault="00472F91" w:rsidP="00472F91">
      <w:pPr>
        <w:ind w:firstLine="709"/>
        <w:jc w:val="both"/>
        <w:rPr>
          <w:rFonts w:eastAsiaTheme="minorHAnsi"/>
          <w:sz w:val="28"/>
          <w:szCs w:val="28"/>
          <w:lang w:eastAsia="en-US"/>
        </w:rPr>
      </w:pPr>
      <w:r w:rsidRPr="00472F91">
        <w:rPr>
          <w:rFonts w:eastAsiaTheme="minorHAnsi"/>
          <w:sz w:val="28"/>
          <w:szCs w:val="28"/>
          <w:lang w:eastAsia="en-US"/>
        </w:rPr>
        <w:t xml:space="preserve">Повестка в электронной форме считается врученной с момента её размещения в личном кабинете гражданина на соответствующем информационном ресурсе, в информационной системе, а </w:t>
      </w:r>
      <w:r w:rsidR="004A1D8E" w:rsidRPr="00472F91">
        <w:rPr>
          <w:rFonts w:eastAsiaTheme="minorHAnsi"/>
          <w:sz w:val="28"/>
          <w:szCs w:val="28"/>
          <w:lang w:eastAsia="en-US"/>
        </w:rPr>
        <w:t>также</w:t>
      </w:r>
      <w:r w:rsidRPr="00472F91">
        <w:rPr>
          <w:rFonts w:eastAsiaTheme="minorHAnsi"/>
          <w:sz w:val="28"/>
          <w:szCs w:val="28"/>
          <w:lang w:eastAsia="en-US"/>
        </w:rPr>
        <w:t xml:space="preserve"> по истечении 7 дней с даты её размещения в Реестре повесток, который формируется в автоматическом режиме на основании сведений Реестра воинского учета, для регистрации направленных (врученных) лицам повесток.</w:t>
      </w:r>
    </w:p>
    <w:p w14:paraId="3629884B" w14:textId="7937E12E" w:rsidR="00472F91" w:rsidRPr="00472F91" w:rsidRDefault="00472F91" w:rsidP="00472F91">
      <w:pPr>
        <w:ind w:firstLine="709"/>
        <w:jc w:val="both"/>
        <w:rPr>
          <w:rFonts w:eastAsiaTheme="minorHAnsi"/>
          <w:sz w:val="28"/>
          <w:szCs w:val="28"/>
          <w:lang w:eastAsia="en-US"/>
        </w:rPr>
      </w:pPr>
      <w:r w:rsidRPr="00472F91">
        <w:rPr>
          <w:rFonts w:eastAsiaTheme="minorHAnsi"/>
          <w:sz w:val="28"/>
          <w:szCs w:val="28"/>
          <w:lang w:eastAsia="en-US"/>
        </w:rPr>
        <w:t>Кроме того, руководители</w:t>
      </w:r>
      <w:r>
        <w:rPr>
          <w:rFonts w:eastAsiaTheme="minorHAnsi"/>
          <w:sz w:val="28"/>
          <w:szCs w:val="28"/>
          <w:lang w:eastAsia="en-US"/>
        </w:rPr>
        <w:t xml:space="preserve"> и</w:t>
      </w:r>
      <w:r w:rsidRPr="00472F91">
        <w:rPr>
          <w:rFonts w:eastAsiaTheme="minorHAnsi"/>
          <w:sz w:val="28"/>
          <w:szCs w:val="28"/>
          <w:lang w:eastAsia="en-US"/>
        </w:rPr>
        <w:t xml:space="preserve"> другие ответственные за военно-учетную работу должностные лица (работники) организаций обязаны: </w:t>
      </w:r>
    </w:p>
    <w:p w14:paraId="725E6AA0" w14:textId="77777777" w:rsidR="00472F91" w:rsidRPr="00472F91" w:rsidRDefault="00472F91" w:rsidP="00472F91">
      <w:pPr>
        <w:ind w:firstLine="709"/>
        <w:jc w:val="both"/>
        <w:rPr>
          <w:rFonts w:eastAsiaTheme="minorHAnsi"/>
          <w:sz w:val="28"/>
          <w:szCs w:val="28"/>
          <w:lang w:eastAsia="en-US"/>
        </w:rPr>
      </w:pPr>
      <w:r w:rsidRPr="00472F91">
        <w:rPr>
          <w:rFonts w:eastAsiaTheme="minorHAnsi"/>
          <w:sz w:val="28"/>
          <w:szCs w:val="28"/>
          <w:lang w:eastAsia="en-US"/>
        </w:rPr>
        <w:t>- оповещать граждан о вызовах (повестках) военных комиссариатов при поступлении, в том числе в электронной форме, таких вызовов (повесток) от военных комиссариатов;</w:t>
      </w:r>
    </w:p>
    <w:p w14:paraId="2B2D83F9" w14:textId="77777777" w:rsidR="00472F91" w:rsidRPr="00472F91" w:rsidRDefault="00472F91" w:rsidP="00472F91">
      <w:pPr>
        <w:ind w:firstLine="709"/>
        <w:jc w:val="both"/>
        <w:rPr>
          <w:rFonts w:eastAsiaTheme="minorHAnsi"/>
          <w:sz w:val="28"/>
          <w:szCs w:val="28"/>
          <w:lang w:eastAsia="en-US"/>
        </w:rPr>
      </w:pPr>
      <w:r w:rsidRPr="00472F91">
        <w:rPr>
          <w:rFonts w:eastAsiaTheme="minorHAnsi"/>
          <w:sz w:val="28"/>
          <w:szCs w:val="28"/>
          <w:lang w:eastAsia="en-US"/>
        </w:rPr>
        <w:t>- направлять необходимые для ведения воинского учета сведения о гражданах, состоящих на воинском учете, а также не состоящих, но обязанных состоять на воинском учете, в течение 5 дней со дня изменения соответствующих сведений, в том числе с использованием федеральной государственной информационной системы «Единый портал государственных и муниципальных услуг (функций)» или при наличии технической возможности с использованием регионального портала государственных и муниципальных услуг (функций);</w:t>
      </w:r>
    </w:p>
    <w:p w14:paraId="0C2CA713" w14:textId="77777777" w:rsidR="00472F91" w:rsidRPr="00472F91" w:rsidRDefault="00472F91" w:rsidP="00472F91">
      <w:pPr>
        <w:ind w:firstLine="709"/>
        <w:jc w:val="both"/>
        <w:rPr>
          <w:rFonts w:eastAsiaTheme="minorHAnsi"/>
          <w:sz w:val="28"/>
          <w:szCs w:val="28"/>
          <w:lang w:eastAsia="en-US"/>
        </w:rPr>
      </w:pPr>
      <w:r w:rsidRPr="00472F91">
        <w:rPr>
          <w:rFonts w:eastAsiaTheme="minorHAnsi"/>
          <w:sz w:val="28"/>
          <w:szCs w:val="28"/>
          <w:lang w:eastAsia="en-US"/>
        </w:rPr>
        <w:t>- направлять в военные комиссариаты сведения о случаях выявления граждан, не состоящих на воинском учете, но обязанных состоять на воинском учете, в течение 3 рабочих дней, в том числе с использованием Портала государственных и муниципальных услуг (функций).</w:t>
      </w:r>
    </w:p>
    <w:p w14:paraId="28123F8C" w14:textId="09D62CCF" w:rsidR="00472F91" w:rsidRPr="00472F91" w:rsidRDefault="00472F91" w:rsidP="00472F91">
      <w:pPr>
        <w:ind w:firstLine="709"/>
        <w:jc w:val="both"/>
        <w:rPr>
          <w:rFonts w:eastAsiaTheme="minorHAnsi"/>
          <w:sz w:val="28"/>
          <w:szCs w:val="28"/>
          <w:lang w:eastAsia="en-US"/>
        </w:rPr>
      </w:pPr>
      <w:r w:rsidRPr="00472F91">
        <w:rPr>
          <w:rFonts w:eastAsiaTheme="minorHAnsi"/>
          <w:sz w:val="28"/>
          <w:szCs w:val="28"/>
          <w:lang w:eastAsia="en-US"/>
        </w:rPr>
        <w:t xml:space="preserve">Также, с 14.04.2023 медицинское освидетельствование граждан, подлежащих призыву на военную службу, имеющих основания для предоставления отсрочки от призыва на военную службу или право на освобождение от призыва на военную службу проводится по их заявлению, подаваемому в том числе в электронной форме с использованием Портала государственных и муниципальных услуг (функций), или письменному обращению гражданина в военный комиссариат, однако данное нововведение не относится к гражданам, указанным в </w:t>
      </w:r>
      <w:r>
        <w:rPr>
          <w:rFonts w:eastAsiaTheme="minorHAnsi"/>
          <w:sz w:val="28"/>
          <w:szCs w:val="28"/>
          <w:lang w:eastAsia="en-US"/>
        </w:rPr>
        <w:t>ч</w:t>
      </w:r>
      <w:r w:rsidRPr="00472F91">
        <w:rPr>
          <w:rFonts w:eastAsiaTheme="minorHAnsi"/>
          <w:sz w:val="28"/>
          <w:szCs w:val="28"/>
          <w:lang w:eastAsia="en-US"/>
        </w:rPr>
        <w:t xml:space="preserve">. 2.1 ст. 22 и п. «а» </w:t>
      </w:r>
      <w:r>
        <w:rPr>
          <w:rFonts w:eastAsiaTheme="minorHAnsi"/>
          <w:sz w:val="28"/>
          <w:szCs w:val="28"/>
          <w:lang w:eastAsia="en-US"/>
        </w:rPr>
        <w:t>ч</w:t>
      </w:r>
      <w:r w:rsidRPr="00472F91">
        <w:rPr>
          <w:rFonts w:eastAsiaTheme="minorHAnsi"/>
          <w:sz w:val="28"/>
          <w:szCs w:val="28"/>
          <w:lang w:eastAsia="en-US"/>
        </w:rPr>
        <w:t>. 1 ст. 24 Федерального закона «О воинской обязанности и военной службе» № 53-ФЗ от 28.03.1998.</w:t>
      </w:r>
    </w:p>
    <w:p w14:paraId="5F1CA7D0" w14:textId="77777777" w:rsidR="00472F91" w:rsidRPr="00472F91" w:rsidRDefault="00472F91" w:rsidP="00472F91">
      <w:pPr>
        <w:ind w:firstLine="709"/>
        <w:jc w:val="both"/>
        <w:rPr>
          <w:rFonts w:eastAsiaTheme="minorHAnsi"/>
          <w:sz w:val="28"/>
          <w:szCs w:val="28"/>
          <w:lang w:eastAsia="en-US"/>
        </w:rPr>
      </w:pPr>
      <w:r w:rsidRPr="00472F91">
        <w:rPr>
          <w:rFonts w:eastAsiaTheme="minorHAnsi"/>
          <w:sz w:val="28"/>
          <w:szCs w:val="28"/>
          <w:lang w:eastAsia="en-US"/>
        </w:rPr>
        <w:t>Неявка без уважительной причины гражданина, состоящего на воинском учете, по врученной повестке по истечении 20 календарных дней со дня, указанного в повестке, влечет применение в отношении такого гражданина временных мер, направленных на обеспечение его явки, в виде:</w:t>
      </w:r>
    </w:p>
    <w:p w14:paraId="695EBB1D" w14:textId="77777777" w:rsidR="00472F91" w:rsidRPr="00472F91" w:rsidRDefault="00472F91" w:rsidP="00472F91">
      <w:pPr>
        <w:ind w:firstLine="709"/>
        <w:jc w:val="both"/>
        <w:rPr>
          <w:rFonts w:eastAsiaTheme="minorHAnsi"/>
          <w:sz w:val="28"/>
          <w:szCs w:val="28"/>
          <w:lang w:eastAsia="en-US"/>
        </w:rPr>
      </w:pPr>
      <w:r w:rsidRPr="00472F91">
        <w:rPr>
          <w:rFonts w:eastAsiaTheme="minorHAnsi"/>
          <w:sz w:val="28"/>
          <w:szCs w:val="28"/>
          <w:lang w:eastAsia="en-US"/>
        </w:rPr>
        <w:t>- запрета на государственную регистрацию физических лиц в качестве индивидуальных предпринимателей;</w:t>
      </w:r>
    </w:p>
    <w:p w14:paraId="723D3E98" w14:textId="77777777" w:rsidR="00472F91" w:rsidRPr="00472F91" w:rsidRDefault="00472F91" w:rsidP="00472F91">
      <w:pPr>
        <w:ind w:firstLine="709"/>
        <w:jc w:val="both"/>
        <w:rPr>
          <w:rFonts w:eastAsiaTheme="minorHAnsi"/>
          <w:sz w:val="28"/>
          <w:szCs w:val="28"/>
          <w:lang w:eastAsia="en-US"/>
        </w:rPr>
      </w:pPr>
      <w:r w:rsidRPr="00472F91">
        <w:rPr>
          <w:rFonts w:eastAsiaTheme="minorHAnsi"/>
          <w:sz w:val="28"/>
          <w:szCs w:val="28"/>
          <w:lang w:eastAsia="en-US"/>
        </w:rPr>
        <w:lastRenderedPageBreak/>
        <w:t>- запрета на постановку на учет в налоговом органе физического лица в качестве налогоплательщика, применяющего специальный налоговый режим «Налог на профессиональный доход»;</w:t>
      </w:r>
    </w:p>
    <w:p w14:paraId="32973F1C" w14:textId="77777777" w:rsidR="00472F91" w:rsidRPr="00472F91" w:rsidRDefault="00472F91" w:rsidP="00472F91">
      <w:pPr>
        <w:ind w:firstLine="709"/>
        <w:jc w:val="both"/>
        <w:rPr>
          <w:rFonts w:eastAsiaTheme="minorHAnsi"/>
          <w:sz w:val="28"/>
          <w:szCs w:val="28"/>
          <w:lang w:eastAsia="en-US"/>
        </w:rPr>
      </w:pPr>
      <w:r w:rsidRPr="00472F91">
        <w:rPr>
          <w:rFonts w:eastAsiaTheme="minorHAnsi"/>
          <w:sz w:val="28"/>
          <w:szCs w:val="28"/>
          <w:lang w:eastAsia="en-US"/>
        </w:rPr>
        <w:t>- приостановки на постановку недвижимого имущества на государственный кадастровый учет и (или) государственную регистрацию прав;</w:t>
      </w:r>
    </w:p>
    <w:p w14:paraId="6F5CF29B" w14:textId="77777777" w:rsidR="00472F91" w:rsidRPr="00472F91" w:rsidRDefault="00472F91" w:rsidP="00472F91">
      <w:pPr>
        <w:ind w:firstLine="709"/>
        <w:jc w:val="both"/>
        <w:rPr>
          <w:rFonts w:eastAsiaTheme="minorHAnsi"/>
          <w:sz w:val="28"/>
          <w:szCs w:val="28"/>
          <w:lang w:eastAsia="en-US"/>
        </w:rPr>
      </w:pPr>
      <w:r w:rsidRPr="00472F91">
        <w:rPr>
          <w:rFonts w:eastAsiaTheme="minorHAnsi"/>
          <w:sz w:val="28"/>
          <w:szCs w:val="28"/>
          <w:lang w:eastAsia="en-US"/>
        </w:rPr>
        <w:t xml:space="preserve">- ограничения на пользование гражданином правом на управление транспортными средствами; </w:t>
      </w:r>
    </w:p>
    <w:p w14:paraId="5BD4118D" w14:textId="77777777" w:rsidR="00472F91" w:rsidRPr="00472F91" w:rsidRDefault="00472F91" w:rsidP="00472F91">
      <w:pPr>
        <w:ind w:firstLine="709"/>
        <w:jc w:val="both"/>
        <w:rPr>
          <w:rFonts w:eastAsiaTheme="minorHAnsi"/>
          <w:sz w:val="28"/>
          <w:szCs w:val="28"/>
          <w:lang w:eastAsia="en-US"/>
        </w:rPr>
      </w:pPr>
      <w:r w:rsidRPr="00472F91">
        <w:rPr>
          <w:rFonts w:eastAsiaTheme="minorHAnsi"/>
          <w:sz w:val="28"/>
          <w:szCs w:val="28"/>
          <w:lang w:eastAsia="en-US"/>
        </w:rPr>
        <w:t>- запрета на государственную регистрацию транспортных средств;</w:t>
      </w:r>
    </w:p>
    <w:p w14:paraId="71B24821" w14:textId="77777777" w:rsidR="00472F91" w:rsidRPr="00472F91" w:rsidRDefault="00472F91" w:rsidP="00472F91">
      <w:pPr>
        <w:ind w:firstLine="709"/>
        <w:jc w:val="both"/>
        <w:rPr>
          <w:rFonts w:eastAsiaTheme="minorHAnsi"/>
          <w:sz w:val="28"/>
          <w:szCs w:val="28"/>
          <w:lang w:eastAsia="en-US"/>
        </w:rPr>
      </w:pPr>
      <w:r w:rsidRPr="00472F91">
        <w:rPr>
          <w:rFonts w:eastAsiaTheme="minorHAnsi"/>
          <w:sz w:val="28"/>
          <w:szCs w:val="28"/>
          <w:lang w:eastAsia="en-US"/>
        </w:rPr>
        <w:t>- отказа в заключении кредитного договора, договора займа.</w:t>
      </w:r>
    </w:p>
    <w:p w14:paraId="4793FD54" w14:textId="69F5EB14" w:rsidR="00076EC1" w:rsidRDefault="00472F91" w:rsidP="00472F91">
      <w:pPr>
        <w:ind w:firstLine="709"/>
        <w:jc w:val="both"/>
        <w:rPr>
          <w:sz w:val="28"/>
          <w:szCs w:val="28"/>
        </w:rPr>
      </w:pPr>
      <w:r w:rsidRPr="00472F91">
        <w:rPr>
          <w:rFonts w:eastAsiaTheme="minorHAnsi"/>
          <w:sz w:val="28"/>
          <w:szCs w:val="28"/>
          <w:lang w:eastAsia="en-US"/>
        </w:rPr>
        <w:t>За нарушение правил воинского учета предусмотрена административная и уголовная ответственность в соответствии с законодательством Российской Федерации</w:t>
      </w:r>
      <w:r>
        <w:rPr>
          <w:rFonts w:eastAsiaTheme="minorHAnsi"/>
          <w:sz w:val="28"/>
          <w:szCs w:val="28"/>
          <w:lang w:eastAsia="en-US"/>
        </w:rPr>
        <w:t xml:space="preserve"> </w:t>
      </w:r>
      <w:r w:rsidRPr="00472F91">
        <w:rPr>
          <w:rFonts w:eastAsiaTheme="minorHAnsi"/>
          <w:sz w:val="28"/>
          <w:szCs w:val="28"/>
          <w:lang w:eastAsia="en-US"/>
        </w:rPr>
        <w:t>в зависимости от тяжести совершенного деяния.</w:t>
      </w:r>
    </w:p>
    <w:p w14:paraId="702C9E29" w14:textId="1A484392" w:rsidR="00076EC1" w:rsidRDefault="00076EC1" w:rsidP="003A0E01">
      <w:pPr>
        <w:ind w:firstLine="709"/>
        <w:jc w:val="both"/>
        <w:rPr>
          <w:sz w:val="28"/>
          <w:szCs w:val="28"/>
        </w:rPr>
      </w:pPr>
    </w:p>
    <w:p w14:paraId="615501B1" w14:textId="77777777" w:rsidR="00472F91" w:rsidRDefault="00472F91" w:rsidP="003A0E01">
      <w:pPr>
        <w:ind w:firstLine="709"/>
        <w:jc w:val="both"/>
        <w:rPr>
          <w:sz w:val="28"/>
          <w:szCs w:val="28"/>
        </w:rPr>
      </w:pPr>
    </w:p>
    <w:p w14:paraId="4A8819B1" w14:textId="3B5F79C3" w:rsidR="00E95CE4" w:rsidRPr="004A508B" w:rsidRDefault="00E95CE4" w:rsidP="00E95CE4">
      <w:pPr>
        <w:jc w:val="both"/>
        <w:rPr>
          <w:sz w:val="28"/>
          <w:szCs w:val="28"/>
        </w:rPr>
      </w:pPr>
      <w:r>
        <w:rPr>
          <w:sz w:val="28"/>
          <w:szCs w:val="28"/>
        </w:rPr>
        <w:t xml:space="preserve">Межрайонный прокурор                                                         </w:t>
      </w:r>
      <w:r w:rsidR="00285C95">
        <w:rPr>
          <w:sz w:val="28"/>
          <w:szCs w:val="28"/>
        </w:rPr>
        <w:t xml:space="preserve">      </w:t>
      </w:r>
      <w:r>
        <w:rPr>
          <w:sz w:val="28"/>
          <w:szCs w:val="28"/>
        </w:rPr>
        <w:t xml:space="preserve">  </w:t>
      </w:r>
      <w:r w:rsidR="00285C95">
        <w:rPr>
          <w:sz w:val="28"/>
          <w:szCs w:val="28"/>
        </w:rPr>
        <w:t>К.В. Простаков</w:t>
      </w:r>
    </w:p>
    <w:p w14:paraId="36A47F1E" w14:textId="79BF0C74" w:rsidR="00694896" w:rsidRDefault="00694896" w:rsidP="002872E7"/>
    <w:p w14:paraId="645E8F44" w14:textId="1AAB0D81" w:rsidR="004F3260" w:rsidRDefault="004F3260" w:rsidP="002872E7"/>
    <w:p w14:paraId="2F31D39F" w14:textId="259058B9" w:rsidR="004F3260" w:rsidRDefault="004F3260" w:rsidP="002872E7"/>
    <w:p w14:paraId="2DA88281" w14:textId="77777777" w:rsidR="004F3260" w:rsidRDefault="004F3260" w:rsidP="002872E7"/>
    <w:p w14:paraId="5FECF47D" w14:textId="77777777" w:rsidR="004717E2" w:rsidRDefault="004717E2" w:rsidP="002872E7"/>
    <w:p w14:paraId="3B0364D4" w14:textId="7F7E8321" w:rsidR="00494557" w:rsidRPr="002872E7" w:rsidRDefault="004A1D8E" w:rsidP="002872E7">
      <w:r>
        <w:t xml:space="preserve"> </w:t>
      </w:r>
    </w:p>
    <w:sectPr w:rsidR="00494557" w:rsidRPr="002872E7" w:rsidSect="00694896">
      <w:headerReference w:type="even" r:id="rId6"/>
      <w:headerReference w:type="default" r:id="rId7"/>
      <w:pgSz w:w="11906" w:h="16838"/>
      <w:pgMar w:top="993" w:right="850"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8AB5C" w14:textId="77777777" w:rsidR="00874673" w:rsidRDefault="00874673">
      <w:r>
        <w:separator/>
      </w:r>
    </w:p>
  </w:endnote>
  <w:endnote w:type="continuationSeparator" w:id="0">
    <w:p w14:paraId="6D6F9E7D" w14:textId="77777777" w:rsidR="00874673" w:rsidRDefault="0087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13D69" w14:textId="77777777" w:rsidR="00874673" w:rsidRDefault="00874673">
      <w:r>
        <w:separator/>
      </w:r>
    </w:p>
  </w:footnote>
  <w:footnote w:type="continuationSeparator" w:id="0">
    <w:p w14:paraId="6B7F87C4" w14:textId="77777777" w:rsidR="00874673" w:rsidRDefault="00874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1DD82" w14:textId="77777777" w:rsidR="00861211" w:rsidRDefault="00861211" w:rsidP="0086121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4CBAA94" w14:textId="77777777" w:rsidR="00861211" w:rsidRDefault="0086121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448F6" w14:textId="395DDC54" w:rsidR="00861211" w:rsidRDefault="00861211" w:rsidP="0086121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A1D8E">
      <w:rPr>
        <w:rStyle w:val="a7"/>
        <w:noProof/>
      </w:rPr>
      <w:t>2</w:t>
    </w:r>
    <w:r>
      <w:rPr>
        <w:rStyle w:val="a7"/>
      </w:rPr>
      <w:fldChar w:fldCharType="end"/>
    </w:r>
  </w:p>
  <w:p w14:paraId="7C6FEBCA" w14:textId="77777777" w:rsidR="00861211" w:rsidRDefault="0086121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36"/>
    <w:rsid w:val="0003694A"/>
    <w:rsid w:val="00076EC1"/>
    <w:rsid w:val="000B46FA"/>
    <w:rsid w:val="001269AD"/>
    <w:rsid w:val="00137CE8"/>
    <w:rsid w:val="0017550F"/>
    <w:rsid w:val="00183975"/>
    <w:rsid w:val="001C0936"/>
    <w:rsid w:val="001D3B44"/>
    <w:rsid w:val="001D5609"/>
    <w:rsid w:val="001F1CEB"/>
    <w:rsid w:val="00275952"/>
    <w:rsid w:val="00285C95"/>
    <w:rsid w:val="002872E7"/>
    <w:rsid w:val="002C6F1C"/>
    <w:rsid w:val="003A0E01"/>
    <w:rsid w:val="00452517"/>
    <w:rsid w:val="004717E2"/>
    <w:rsid w:val="00472F91"/>
    <w:rsid w:val="00474FB5"/>
    <w:rsid w:val="004846E4"/>
    <w:rsid w:val="00494557"/>
    <w:rsid w:val="004A1D8E"/>
    <w:rsid w:val="004F3260"/>
    <w:rsid w:val="00530635"/>
    <w:rsid w:val="005B2266"/>
    <w:rsid w:val="00665E25"/>
    <w:rsid w:val="00694896"/>
    <w:rsid w:val="006D316F"/>
    <w:rsid w:val="0076344D"/>
    <w:rsid w:val="0078617A"/>
    <w:rsid w:val="00786421"/>
    <w:rsid w:val="007C3EF5"/>
    <w:rsid w:val="007D7704"/>
    <w:rsid w:val="007F15DF"/>
    <w:rsid w:val="00861211"/>
    <w:rsid w:val="00874673"/>
    <w:rsid w:val="00884F57"/>
    <w:rsid w:val="009A4A8D"/>
    <w:rsid w:val="009E25F4"/>
    <w:rsid w:val="00A303CD"/>
    <w:rsid w:val="00AE342D"/>
    <w:rsid w:val="00B21D0D"/>
    <w:rsid w:val="00B64F64"/>
    <w:rsid w:val="00BA3004"/>
    <w:rsid w:val="00BE3758"/>
    <w:rsid w:val="00D05320"/>
    <w:rsid w:val="00D105AF"/>
    <w:rsid w:val="00D94597"/>
    <w:rsid w:val="00DB734C"/>
    <w:rsid w:val="00DD2390"/>
    <w:rsid w:val="00E332C3"/>
    <w:rsid w:val="00E55B6B"/>
    <w:rsid w:val="00E61CBA"/>
    <w:rsid w:val="00E95CE4"/>
    <w:rsid w:val="00FB6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E59C"/>
  <w15:docId w15:val="{796496C1-DA5C-4A32-B09C-3586D80C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FB5"/>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74FB5"/>
    <w:pPr>
      <w:spacing w:after="120"/>
      <w:ind w:left="283"/>
    </w:pPr>
  </w:style>
  <w:style w:type="character" w:customStyle="1" w:styleId="a4">
    <w:name w:val="Основной текст с отступом Знак"/>
    <w:basedOn w:val="a0"/>
    <w:link w:val="a3"/>
    <w:rsid w:val="00474FB5"/>
    <w:rPr>
      <w:rFonts w:eastAsia="Times New Roman" w:cs="Times New Roman"/>
      <w:sz w:val="24"/>
      <w:szCs w:val="24"/>
      <w:lang w:eastAsia="ru-RU"/>
    </w:rPr>
  </w:style>
  <w:style w:type="paragraph" w:styleId="a5">
    <w:name w:val="header"/>
    <w:basedOn w:val="a"/>
    <w:link w:val="a6"/>
    <w:uiPriority w:val="99"/>
    <w:rsid w:val="00474FB5"/>
    <w:pPr>
      <w:tabs>
        <w:tab w:val="center" w:pos="4677"/>
        <w:tab w:val="right" w:pos="9355"/>
      </w:tabs>
    </w:pPr>
  </w:style>
  <w:style w:type="character" w:customStyle="1" w:styleId="a6">
    <w:name w:val="Верхний колонтитул Знак"/>
    <w:basedOn w:val="a0"/>
    <w:link w:val="a5"/>
    <w:uiPriority w:val="99"/>
    <w:rsid w:val="00474FB5"/>
    <w:rPr>
      <w:rFonts w:eastAsia="Times New Roman" w:cs="Times New Roman"/>
      <w:sz w:val="24"/>
      <w:szCs w:val="24"/>
      <w:lang w:eastAsia="ru-RU"/>
    </w:rPr>
  </w:style>
  <w:style w:type="character" w:styleId="a7">
    <w:name w:val="page number"/>
    <w:basedOn w:val="a0"/>
    <w:rsid w:val="00474FB5"/>
  </w:style>
  <w:style w:type="paragraph" w:styleId="a8">
    <w:name w:val="Balloon Text"/>
    <w:basedOn w:val="a"/>
    <w:link w:val="a9"/>
    <w:uiPriority w:val="99"/>
    <w:semiHidden/>
    <w:unhideWhenUsed/>
    <w:rsid w:val="00D94597"/>
    <w:rPr>
      <w:rFonts w:ascii="Tahoma" w:hAnsi="Tahoma" w:cs="Tahoma"/>
      <w:sz w:val="16"/>
      <w:szCs w:val="16"/>
    </w:rPr>
  </w:style>
  <w:style w:type="character" w:customStyle="1" w:styleId="a9">
    <w:name w:val="Текст выноски Знак"/>
    <w:basedOn w:val="a0"/>
    <w:link w:val="a8"/>
    <w:uiPriority w:val="99"/>
    <w:semiHidden/>
    <w:rsid w:val="00D94597"/>
    <w:rPr>
      <w:rFonts w:ascii="Tahoma" w:eastAsia="Times New Roman" w:hAnsi="Tahoma" w:cs="Tahoma"/>
      <w:sz w:val="16"/>
      <w:szCs w:val="16"/>
      <w:lang w:eastAsia="ru-RU"/>
    </w:rPr>
  </w:style>
  <w:style w:type="paragraph" w:styleId="aa">
    <w:name w:val="Normal (Web)"/>
    <w:basedOn w:val="a"/>
    <w:uiPriority w:val="99"/>
    <w:rsid w:val="00AE342D"/>
    <w:pPr>
      <w:spacing w:before="100" w:beforeAutospacing="1" w:after="100" w:afterAutospacing="1"/>
    </w:pPr>
  </w:style>
  <w:style w:type="character" w:styleId="ab">
    <w:name w:val="Hyperlink"/>
    <w:basedOn w:val="a0"/>
    <w:uiPriority w:val="99"/>
    <w:semiHidden/>
    <w:unhideWhenUsed/>
    <w:rsid w:val="002872E7"/>
    <w:rPr>
      <w:color w:val="0000FF"/>
      <w:u w:val="single"/>
    </w:rPr>
  </w:style>
  <w:style w:type="paragraph" w:styleId="ac">
    <w:name w:val="No Spacing"/>
    <w:uiPriority w:val="1"/>
    <w:qFormat/>
    <w:rsid w:val="0078617A"/>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5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procrf</dc:creator>
  <cp:keywords/>
  <dc:description/>
  <cp:lastModifiedBy>User</cp:lastModifiedBy>
  <cp:revision>2</cp:revision>
  <cp:lastPrinted>2023-05-04T08:56:00Z</cp:lastPrinted>
  <dcterms:created xsi:type="dcterms:W3CDTF">2023-05-23T12:19:00Z</dcterms:created>
  <dcterms:modified xsi:type="dcterms:W3CDTF">2023-05-23T12:19:00Z</dcterms:modified>
</cp:coreProperties>
</file>